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7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WHO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(16 students)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Sudan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Democratic Republic of Ethiopia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Kingdom of Great Britain and Northern Ireland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States of America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Dominion of Canada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Singapore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People's Republic of China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India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Russian Federation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Federative Republic of Brazil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Africa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Democratic Republic of the Congo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Korea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of Israel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Arab Emirates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Nigeria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oC1EHoo7g9XDijKM5B0dYQpEA==">CgMxLjA4AHIhMUF4Z2trbjVPWDZJRTFvY2JzNlV2VWJocHVveTVPZ0R5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